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tbl>
      <w:tblPr>
        <w:tblStyle w:val="2"/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860"/>
        <w:gridCol w:w="520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highlight w:val="none"/>
                <w:lang w:val="en-US" w:eastAsia="zh-CN"/>
              </w:rPr>
              <w:t>纪检审计部员工</w:t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竞聘评分表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（工程/财务审计主管）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竞聘者姓名：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岗位名称：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时间：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资质条件（25分）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5分；本科学历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；大专学历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5分；中级职称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国家一级注册类证书得5分；国家二级注册类证书得3分；其他证书得1分（八大员证除外）。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工作经验与业绩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年及以上相关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经验，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担任3个及以上项目合约/财务负责人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得10分；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4-5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年相关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经验，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担任1-2个项目合约/财务负责人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得6分；少于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未担任项目合约/财务负责人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得2分。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价值观与责任感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认同感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根据竞聘者工作责任感的情况予以评分。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岗位认知与工作思路（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岗位理解与认识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针对竞聘者对岗位的理解与认识阐述情况予以评分。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工作思路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针对竞聘者对岗位提出的具体工作思路情况予以评分。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演讲表现（15</w:t>
            </w:r>
            <w:r>
              <w:rPr>
                <w:rStyle w:val="4"/>
                <w:b w:val="0"/>
                <w:bCs w:val="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演讲专业性与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条理性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演讲内容重点突出，语言表达清晰得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- 1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分；内容较充实、表达较好得6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分；内容平淡、表达一般得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0 -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总得分情况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评委意见：</w:t>
            </w:r>
          </w:p>
        </w:tc>
      </w:tr>
    </w:tbl>
    <w:p>
      <w:pPr>
        <w:sectPr>
          <w:pgSz w:w="11906" w:h="16838"/>
          <w:pgMar w:top="1440" w:right="1286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tbl>
      <w:tblPr>
        <w:tblStyle w:val="2"/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860"/>
        <w:gridCol w:w="520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9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highlight w:val="none"/>
                <w:lang w:val="en-US" w:eastAsia="zh-CN"/>
              </w:rPr>
              <w:t>纪检审计部员工</w:t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竞聘评分表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（审查调查/监督检查主管）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竞聘者姓名：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岗位名称：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时间：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资质条件（25分）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5分；本科学历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；大专学历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5分；中级职称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国家一级注册类证书得5分；国家二级注册类证书得3分；其他证书得1分（八大员证除外）。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工作经验与业绩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5年及以上相关工作经验，参与3个及以上案件查处得10分；3-4 年相关工作经验，参与1-2个案件查处得6分；少于3年，未参与案件查处得2分。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价值观与责任感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认同感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责任感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根据竞聘者工作责任感的情况予以评分。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岗位认知与工作思路（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岗位理解与认识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针对竞聘者对岗位的理解与认识阐述情况予以评分。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工作思路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针对竞聘者对岗位提出的具体工作思路情况予以评分。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演讲表现（15</w:t>
            </w:r>
            <w:r>
              <w:rPr>
                <w:rStyle w:val="4"/>
                <w:b w:val="0"/>
                <w:bCs w:val="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演讲专业性与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条理性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演讲内容重点突出，语言表达清晰得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- 1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分；内容较充实、表达较好得6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分；内容平淡、表达一般得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0 -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8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总得分情况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评委意见：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tbl>
      <w:tblPr>
        <w:tblStyle w:val="2"/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875"/>
        <w:gridCol w:w="520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899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highlight w:val="none"/>
                <w:lang w:val="en-US" w:eastAsia="zh-CN"/>
              </w:rPr>
              <w:t>纪检审计部员工</w:t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竞聘评分表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（综合文字主管）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竞聘者姓名：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岗位名称：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时间：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资质条件（25分）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5分；本科学历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；大专学历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5分；中级职称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国家一级注册类证书得5分；国家二级注册类证书得3分；其他证书得1分（八大员证除外）。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工作经验与业绩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年及以上相关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经验，独立撰写过工作报告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部门总结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10分；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年相关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经验，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撰写过工作报告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部门总结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6分；少于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参与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撰写过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基础材料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价值观与责任感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认同感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根据竞聘者工作责任感的情况予以评分。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岗位认知与工作思路（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岗位理解与认识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针对竞聘者对岗位的理解与认识阐述情况予以评分。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工作思路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针对竞聘者对岗位提出的具体工作思路情况予以评分。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演讲表现（15</w:t>
            </w:r>
            <w:r>
              <w:rPr>
                <w:rStyle w:val="4"/>
                <w:b w:val="0"/>
                <w:bCs w:val="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演讲专业性与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条理性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演讲内容重点突出，语言表达清晰得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- 1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分；内容较充实、表达较好得6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分；内容平淡、表达一般得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0 -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总得分情况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评委意见：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  <w:bookmarkStart w:id="1" w:name="_GoBack"/>
      <w:bookmarkEnd w:id="1"/>
    </w:p>
    <w:tbl>
      <w:tblPr>
        <w:tblStyle w:val="2"/>
        <w:tblW w:w="88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875"/>
        <w:gridCol w:w="5202"/>
        <w:gridCol w:w="9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36"/>
                <w:szCs w:val="36"/>
                <w:highlight w:val="none"/>
                <w:lang w:val="en-US" w:eastAsia="zh-CN"/>
              </w:rPr>
              <w:t>纪检审计部员工</w:t>
            </w:r>
            <w:r>
              <w:rPr>
                <w:rFonts w:hint="eastAsia" w:ascii="宋体" w:hAnsi="宋体" w:eastAsia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竞聘评分表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color w:val="auto"/>
                <w:sz w:val="36"/>
                <w:szCs w:val="36"/>
                <w:highlight w:val="none"/>
                <w:lang w:val="en-US" w:eastAsia="zh-CN"/>
              </w:rPr>
              <w:t>（审计监督（内控）主管）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竞聘者姓名：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岗位名称：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时间：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single"/>
                <w:lang w:val="en-US" w:eastAsia="zh-CN" w:bidi="ar"/>
              </w:rPr>
              <w:t xml:space="preserve">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分值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评分标准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资质条件（25分）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教育背景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硕士研究生及以上学历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5分；本科学历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；大专学历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ascii="Segoe UI" w:hAnsi="Segoe UI" w:eastAsia="Segoe UI" w:cs="Segoe UI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 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5分；中级职称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执业资格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国家一级注册类证书得5分；国家二级注册类证书得3分；其他证书得1分（八大员证除外）。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Segoe UI" w:hAnsi="Segoe UI" w:eastAsia="宋体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工作经验与业绩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  <w:t>10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年及以上相关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经验，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跟踪3个及以上项目内部审计整改且配合纪检调查工作得6-10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分；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年相关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经验，</w:t>
            </w:r>
            <w:bookmarkStart w:id="0" w:name="OLE_LINK1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跟踪1-2个项目内部审计整改</w:t>
            </w:r>
            <w:bookmarkEnd w:id="0"/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且配合纪检调查工作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6分；少于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年，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未跟踪项目内部审计整改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价值观与责任感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（1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价值观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认同感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责任感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Segoe UI" w:hAnsi="Segoe UI" w:eastAsia="宋体" w:cs="Segoe UI"/>
                <w:i w:val="0"/>
                <w:iCs w:val="0"/>
                <w:color w:val="auto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根据竞聘者工作责任感的情况予以评分。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岗位认知与工作思路（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  <w:r>
              <w:rPr>
                <w:rStyle w:val="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岗位理解与认识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针对竞聘者对岗位的理解与认识阐述情况予以评分。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工作思路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针对竞聘者对岗位提出的具体工作思路情况予以评分。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8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演讲表现（15</w:t>
            </w:r>
            <w:r>
              <w:rPr>
                <w:rStyle w:val="4"/>
                <w:b w:val="0"/>
                <w:bCs w:val="0"/>
                <w:highlight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演讲专业性与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条理性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演讲内容重点突出，语言表达清晰得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- 1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分；内容较充实、表达较好得6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分；内容平淡、表达一般得</w:t>
            </w: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0 - </w:t>
            </w: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分。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7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总得分情况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52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88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评委意见：</w:t>
            </w:r>
          </w:p>
        </w:tc>
      </w:tr>
    </w:tbl>
    <w:p/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C2C68"/>
    <w:rsid w:val="225C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default" w:ascii="Segoe UI" w:hAnsi="Segoe UI" w:eastAsia="Segoe UI" w:cs="Segoe UI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2025-04-25T06:24:00Z</dcterms:created>
  <dc:creator>王艺纬</dc:creator>
  <cp:lastModifiedBy>王艺纬</cp:lastModifiedBy>
  <dcterms:modified xsi:type="dcterms:W3CDTF">2025-04-25T06:25:09Z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2052-11.1.0.10526</vt:lpwstr>
  </property>
  <property fmtid="{D5CDD505-2E9C-101B-9397-08002B2CF9AE}" pid="3" name="ICV">
    <vt:lpwstr>689D0385EF4A490992F1FDCD5ED684A7</vt:lpwstr>
  </property>
</Properties>
</file>